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29" w:rsidRDefault="007C0D29"/>
    <w:tbl>
      <w:tblPr>
        <w:tblW w:w="9668" w:type="dxa"/>
        <w:tblCellSpacing w:w="7" w:type="dxa"/>
        <w:shd w:val="clear" w:color="auto" w:fill="FDFD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  <w:gridCol w:w="141"/>
      </w:tblGrid>
      <w:tr w:rsidR="007C0D29" w:rsidRPr="007C0D29" w:rsidTr="00D41FD5">
        <w:trPr>
          <w:tblCellSpacing w:w="7" w:type="dxa"/>
        </w:trPr>
        <w:tc>
          <w:tcPr>
            <w:tcW w:w="9506" w:type="dxa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00"/>
                <w:sz w:val="30"/>
                <w:lang w:eastAsia="ru-RU"/>
              </w:rPr>
              <w:t>Каждый родитель желает знать, что такое ФГОС…</w:t>
            </w:r>
          </w:p>
          <w:p w:rsidR="007C0D29" w:rsidRPr="007C0D29" w:rsidRDefault="007C0D29" w:rsidP="00D41FD5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4B0082"/>
                <w:sz w:val="27"/>
                <w:lang w:eastAsia="ru-RU"/>
              </w:rPr>
              <w:t>Федеральный государственный стандарт дошкольного образования</w:t>
            </w: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 xml:space="preserve">разработан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Федерации». ФГОС дошкольного образования </w:t>
            </w:r>
            <w:proofErr w:type="gramStart"/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призван</w:t>
            </w:r>
            <w:proofErr w:type="gramEnd"/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 xml:space="preserve"> нормативно обеспечить государственные гарантии равенства возможностей для каждого ребенка в получении качественного дошкольного образования.</w:t>
            </w:r>
          </w:p>
          <w:p w:rsidR="007C0D29" w:rsidRPr="007C0D29" w:rsidRDefault="007C0D29" w:rsidP="00D41FD5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4B0082"/>
                <w:sz w:val="27"/>
                <w:lang w:eastAsia="ru-RU"/>
              </w:rPr>
              <w:t>В отличие от других образовательных стандартов, стандарт дошкольного образования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инициативность и самостоятельность ребенка,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уверенность в своих силах, положительное отношение к себе и другим,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активное взаимодействие со сверстниками и взрослыми,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способность ребенка к фантазии, воображению, творчеству,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любознательность,</w:t>
            </w:r>
          </w:p>
          <w:p w:rsidR="007C0D29" w:rsidRPr="007C0D29" w:rsidRDefault="007C0D29" w:rsidP="007C0D29">
            <w:pPr>
              <w:numPr>
                <w:ilvl w:val="0"/>
                <w:numId w:val="1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способность к волевым усилиям и принятию самостоятельных решений и др.</w:t>
            </w:r>
          </w:p>
          <w:p w:rsidR="007C0D29" w:rsidRPr="007C0D29" w:rsidRDefault="007C0D29" w:rsidP="00D41FD5">
            <w:pPr>
              <w:spacing w:after="0" w:line="4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4B0082"/>
                <w:sz w:val="27"/>
                <w:lang w:eastAsia="ru-RU"/>
              </w:rPr>
              <w:t>Целевые ориентиры</w:t>
            </w: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4B0082"/>
                <w:sz w:val="27"/>
                <w:szCs w:val="27"/>
                <w:lang w:eastAsia="ru-RU"/>
              </w:rPr>
              <w:t>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</w:t>
            </w:r>
          </w:p>
        </w:tc>
        <w:tc>
          <w:tcPr>
            <w:tcW w:w="120" w:type="dxa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C0D29" w:rsidRPr="007C0D29" w:rsidRDefault="007C0D29" w:rsidP="007C0D29">
      <w:pPr>
        <w:shd w:val="clear" w:color="auto" w:fill="FDFDFC"/>
        <w:spacing w:after="0" w:line="4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b/>
          <w:bCs/>
          <w:color w:val="660000"/>
          <w:sz w:val="30"/>
          <w:lang w:eastAsia="ru-RU"/>
        </w:rPr>
        <w:t>О требованиях к работе с  родителями</w:t>
      </w:r>
    </w:p>
    <w:p w:rsidR="007C0D29" w:rsidRPr="007C0D29" w:rsidRDefault="007C0D29" w:rsidP="00D41FD5">
      <w:pPr>
        <w:shd w:val="clear" w:color="auto" w:fill="FDFDFC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В ФГОС </w:t>
      </w:r>
      <w:proofErr w:type="gramStart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ДО</w:t>
      </w:r>
      <w:proofErr w:type="gramEnd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</w:t>
      </w:r>
      <w:proofErr w:type="gramStart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сформулированы</w:t>
      </w:r>
      <w:proofErr w:type="gramEnd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  и требования по взаимодействию Организации с родителями. 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ДО</w:t>
      </w:r>
      <w:proofErr w:type="gramEnd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</w:t>
      </w:r>
      <w:proofErr w:type="gramStart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является</w:t>
      </w:r>
      <w:proofErr w:type="gramEnd"/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 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</w:t>
      </w: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lastRenderedPageBreak/>
        <w:t>развития и образования, охраны и укрепления здоровья детей. 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7C0D29" w:rsidRPr="007C0D29" w:rsidRDefault="007C0D29" w:rsidP="007C0D29">
      <w:pPr>
        <w:shd w:val="clear" w:color="auto" w:fill="FDFDFC"/>
        <w:spacing w:after="0" w:line="4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b/>
          <w:bCs/>
          <w:color w:val="660000"/>
          <w:sz w:val="30"/>
          <w:lang w:eastAsia="ru-RU"/>
        </w:rPr>
        <w:t xml:space="preserve">В соответствии с ФГОС </w:t>
      </w:r>
      <w:proofErr w:type="gramStart"/>
      <w:r w:rsidRPr="007C0D29">
        <w:rPr>
          <w:rFonts w:ascii="Times New Roman" w:eastAsia="Times New Roman" w:hAnsi="Times New Roman" w:cs="Times New Roman"/>
          <w:b/>
          <w:bCs/>
          <w:color w:val="660000"/>
          <w:sz w:val="30"/>
          <w:lang w:eastAsia="ru-RU"/>
        </w:rPr>
        <w:t>ДО</w:t>
      </w:r>
      <w:proofErr w:type="gramEnd"/>
      <w:r w:rsidRPr="007C0D29">
        <w:rPr>
          <w:rFonts w:ascii="Times New Roman" w:eastAsia="Times New Roman" w:hAnsi="Times New Roman" w:cs="Times New Roman"/>
          <w:b/>
          <w:bCs/>
          <w:color w:val="660000"/>
          <w:sz w:val="30"/>
          <w:lang w:eastAsia="ru-RU"/>
        </w:rPr>
        <w:t xml:space="preserve"> организация обязана:</w:t>
      </w:r>
    </w:p>
    <w:p w:rsidR="007C0D29" w:rsidRPr="007C0D29" w:rsidRDefault="007C0D29" w:rsidP="007C0D29">
      <w:pPr>
        <w:numPr>
          <w:ilvl w:val="0"/>
          <w:numId w:val="2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 образовательную деятельность;                                              </w:t>
      </w:r>
    </w:p>
    <w:p w:rsidR="007C0D29" w:rsidRPr="007C0D29" w:rsidRDefault="007C0D29" w:rsidP="007C0D29">
      <w:pPr>
        <w:numPr>
          <w:ilvl w:val="0"/>
          <w:numId w:val="3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обеспечить открытость дошкольного образования;                                                      </w:t>
      </w:r>
    </w:p>
    <w:p w:rsidR="007C0D29" w:rsidRPr="007C0D29" w:rsidRDefault="007C0D29" w:rsidP="007C0D29">
      <w:pPr>
        <w:numPr>
          <w:ilvl w:val="0"/>
          <w:numId w:val="4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7C0D29" w:rsidRPr="007C0D29" w:rsidRDefault="007C0D29" w:rsidP="007C0D29">
      <w:pPr>
        <w:numPr>
          <w:ilvl w:val="0"/>
          <w:numId w:val="5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поддерживать родителей (законных представителей) в воспитании детей, охране и укреплении их  здоровья;</w:t>
      </w:r>
    </w:p>
    <w:p w:rsidR="007C0D29" w:rsidRPr="007C0D29" w:rsidRDefault="007C0D29" w:rsidP="007C0D29">
      <w:pPr>
        <w:numPr>
          <w:ilvl w:val="0"/>
          <w:numId w:val="6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обеспечить вовлечение  семей    непосредственно в образовательную деятельность, в том числе 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7C0D29" w:rsidRPr="007C0D29" w:rsidRDefault="007C0D29" w:rsidP="007C0D29">
      <w:pPr>
        <w:numPr>
          <w:ilvl w:val="0"/>
          <w:numId w:val="7"/>
        </w:numPr>
        <w:shd w:val="clear" w:color="auto" w:fill="FDFDFC"/>
        <w:spacing w:before="100" w:beforeAutospacing="1" w:after="100" w:afterAutospacing="1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 Программы.</w:t>
      </w:r>
    </w:p>
    <w:p w:rsidR="007C0D29" w:rsidRDefault="007C0D29"/>
    <w:p w:rsidR="007C0D29" w:rsidRDefault="007C0D29" w:rsidP="007C0D29"/>
    <w:p w:rsidR="00D41FD5" w:rsidRDefault="00D41FD5" w:rsidP="007C0D29"/>
    <w:p w:rsidR="00D41FD5" w:rsidRDefault="00D41FD5" w:rsidP="007C0D29"/>
    <w:p w:rsidR="00D41FD5" w:rsidRDefault="00D41FD5" w:rsidP="007C0D29"/>
    <w:p w:rsidR="007C0D29" w:rsidRPr="007C0D29" w:rsidRDefault="007C0D29" w:rsidP="007C0D29">
      <w:pPr>
        <w:shd w:val="clear" w:color="auto" w:fill="FDFDFC"/>
        <w:spacing w:after="0" w:line="40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0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«Что должны знать родители о Федеральном государственном стандарте дошкольного образования»</w:t>
      </w:r>
    </w:p>
    <w:tbl>
      <w:tblPr>
        <w:tblW w:w="9527" w:type="dxa"/>
        <w:tblCellSpacing w:w="7" w:type="dxa"/>
        <w:shd w:val="clear" w:color="auto" w:fill="FDFD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7C0D29" w:rsidRPr="007C0D29" w:rsidTr="00D41FD5">
        <w:trPr>
          <w:tblCellSpacing w:w="7" w:type="dxa"/>
        </w:trPr>
        <w:tc>
          <w:tcPr>
            <w:tcW w:w="9499" w:type="dxa"/>
            <w:shd w:val="clear" w:color="auto" w:fill="FDFDFC"/>
            <w:vAlign w:val="center"/>
            <w:hideMark/>
          </w:tcPr>
          <w:p w:rsidR="007C0D29" w:rsidRPr="007C0D29" w:rsidRDefault="007C0D29" w:rsidP="00D41FD5">
            <w:pPr>
              <w:spacing w:after="0" w:line="405" w:lineRule="atLeast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Введение ФГОС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      </w:r>
          </w:p>
          <w:p w:rsidR="007C0D29" w:rsidRPr="007C0D29" w:rsidRDefault="007C0D29" w:rsidP="00D41FD5">
            <w:pPr>
              <w:spacing w:after="0" w:line="405" w:lineRule="atLeast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Однако стандартизация дошкольного образования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не предусматривает предъявления жестких требований к детям дошкольного возраста, не рассматривает их в жестких «стандартных» рамках.</w:t>
            </w:r>
          </w:p>
          <w:p w:rsidR="007C0D29" w:rsidRPr="007C0D29" w:rsidRDefault="007C0D29" w:rsidP="00D41FD5">
            <w:pPr>
              <w:spacing w:after="0" w:line="405" w:lineRule="atLeast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Специфика дошкольного возраста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</w:t>
            </w:r>
          </w:p>
        </w:tc>
      </w:tr>
      <w:tr w:rsidR="007C0D29" w:rsidRPr="007C0D29" w:rsidTr="00D41FD5">
        <w:trPr>
          <w:tblCellSpacing w:w="7" w:type="dxa"/>
        </w:trPr>
        <w:tc>
          <w:tcPr>
            <w:tcW w:w="9499" w:type="dxa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7"/>
                <w:lang w:eastAsia="ru-RU"/>
              </w:rPr>
              <w:t>Стандарт дошкольного образования отличается от стандарта начального образования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i/>
                <w:iCs/>
                <w:color w:val="660066"/>
                <w:sz w:val="27"/>
                <w:lang w:eastAsia="ru-RU"/>
              </w:rPr>
              <w:t>еще и тем, что к дошкольному образованию не предъявляются жесткие требования к результатам освоения программы.</w:t>
            </w:r>
          </w:p>
        </w:tc>
      </w:tr>
    </w:tbl>
    <w:p w:rsidR="007C0D29" w:rsidRPr="007C0D29" w:rsidRDefault="007C0D29" w:rsidP="007C0D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90" w:type="dxa"/>
        <w:tblCellSpacing w:w="7" w:type="dxa"/>
        <w:shd w:val="clear" w:color="auto" w:fill="FDFD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"/>
        <w:gridCol w:w="6835"/>
      </w:tblGrid>
      <w:tr w:rsidR="007C0D29" w:rsidRPr="007C0D29" w:rsidTr="007C0D29">
        <w:trPr>
          <w:tblCellSpacing w:w="7" w:type="dxa"/>
        </w:trPr>
        <w:tc>
          <w:tcPr>
            <w:tcW w:w="0" w:type="auto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33"/>
                <w:sz w:val="30"/>
                <w:lang w:eastAsia="ru-RU"/>
              </w:rPr>
              <w:t>Занятие или «занимательное» дело?</w:t>
            </w:r>
          </w:p>
        </w:tc>
      </w:tr>
    </w:tbl>
    <w:p w:rsidR="007C0D29" w:rsidRPr="007C0D29" w:rsidRDefault="007C0D29" w:rsidP="007C0D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27" w:type="dxa"/>
        <w:tblCellSpacing w:w="7" w:type="dxa"/>
        <w:shd w:val="clear" w:color="auto" w:fill="FDFD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7C0D29" w:rsidRPr="007C0D29" w:rsidTr="00D41FD5">
        <w:trPr>
          <w:tblCellSpacing w:w="7" w:type="dxa"/>
        </w:trPr>
        <w:tc>
          <w:tcPr>
            <w:tcW w:w="9499" w:type="dxa"/>
            <w:shd w:val="clear" w:color="auto" w:fill="FDFDFC"/>
            <w:vAlign w:val="center"/>
            <w:hideMark/>
          </w:tcPr>
          <w:p w:rsidR="007C0D29" w:rsidRPr="007C0D29" w:rsidRDefault="007C0D29" w:rsidP="00D41FD5">
            <w:pPr>
              <w:spacing w:after="0" w:line="405" w:lineRule="atLeast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В тексте ФГОС не употребляется слово «занятие»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      </w:r>
          </w:p>
        </w:tc>
      </w:tr>
      <w:tr w:rsidR="007C0D29" w:rsidRPr="007C0D29" w:rsidTr="00D41FD5">
        <w:trPr>
          <w:tblCellSpacing w:w="7" w:type="dxa"/>
        </w:trPr>
        <w:tc>
          <w:tcPr>
            <w:tcW w:w="9499" w:type="dxa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33"/>
                <w:sz w:val="30"/>
                <w:lang w:eastAsia="ru-RU"/>
              </w:rPr>
              <w:t>Новые стратегические ориентиры в развитии системы образования следует воспринимать позитивно.</w:t>
            </w:r>
          </w:p>
        </w:tc>
      </w:tr>
      <w:tr w:rsidR="007C0D29" w:rsidRPr="007C0D29" w:rsidTr="00D41FD5">
        <w:trPr>
          <w:tblCellSpacing w:w="7" w:type="dxa"/>
        </w:trPr>
        <w:tc>
          <w:tcPr>
            <w:tcW w:w="9499" w:type="dxa"/>
            <w:shd w:val="clear" w:color="auto" w:fill="FDFDFC"/>
            <w:vAlign w:val="center"/>
            <w:hideMark/>
          </w:tcPr>
          <w:p w:rsidR="007C0D29" w:rsidRPr="007C0D29" w:rsidRDefault="007C0D29" w:rsidP="007C0D29">
            <w:pPr>
              <w:spacing w:after="0" w:line="405" w:lineRule="atLeast"/>
              <w:ind w:left="3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Во-первых,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lang w:eastAsia="ru-RU"/>
              </w:rPr>
              <w:t> 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система дошкольного образования должна развиваться в соответствии с запросами общества и государства, которые обнародованы в этом приказе.</w:t>
            </w:r>
          </w:p>
          <w:p w:rsidR="007C0D29" w:rsidRPr="007C0D29" w:rsidRDefault="007C0D29" w:rsidP="007C0D29">
            <w:pPr>
              <w:spacing w:after="0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b/>
                <w:bCs/>
                <w:color w:val="660066"/>
                <w:sz w:val="27"/>
                <w:lang w:eastAsia="ru-RU"/>
              </w:rPr>
              <w:t>Во-вторых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, в приказе много положительного:</w:t>
            </w:r>
          </w:p>
          <w:p w:rsidR="007C0D29" w:rsidRPr="007C0D29" w:rsidRDefault="007C0D29" w:rsidP="007C0D29">
            <w:pPr>
              <w:numPr>
                <w:ilvl w:val="0"/>
                <w:numId w:val="8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Желание сделать жизнь в детском саду более осмысленной и интересной.</w:t>
            </w:r>
          </w:p>
          <w:p w:rsidR="007C0D29" w:rsidRPr="007C0D29" w:rsidRDefault="007C0D29" w:rsidP="007C0D29">
            <w:pPr>
              <w:numPr>
                <w:ilvl w:val="0"/>
                <w:numId w:val="8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 xml:space="preserve">Создание условий для того, чтобы воспитатель мог учитывать особенности </w:t>
            </w: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lastRenderedPageBreak/>
              <w:t>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      </w:r>
          </w:p>
          <w:p w:rsidR="007C0D29" w:rsidRPr="007C0D29" w:rsidRDefault="007C0D29" w:rsidP="007C0D29">
            <w:pPr>
              <w:numPr>
                <w:ilvl w:val="0"/>
                <w:numId w:val="8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      </w:r>
          </w:p>
          <w:p w:rsidR="007C0D29" w:rsidRPr="007C0D29" w:rsidRDefault="007C0D29" w:rsidP="007C0D29">
            <w:pPr>
              <w:numPr>
                <w:ilvl w:val="0"/>
                <w:numId w:val="8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Стремление к формированию инициативного, активного и самостоятельного ребенка.</w:t>
            </w:r>
          </w:p>
          <w:p w:rsidR="007C0D29" w:rsidRPr="007C0D29" w:rsidRDefault="007C0D29" w:rsidP="007C0D29">
            <w:pPr>
              <w:numPr>
                <w:ilvl w:val="0"/>
                <w:numId w:val="8"/>
              </w:numPr>
              <w:spacing w:before="100" w:beforeAutospacing="1" w:after="100" w:afterAutospacing="1" w:line="40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D29">
              <w:rPr>
                <w:rFonts w:ascii="Times New Roman" w:eastAsia="Times New Roman" w:hAnsi="Times New Roman" w:cs="Times New Roman"/>
                <w:color w:val="660066"/>
                <w:sz w:val="27"/>
                <w:szCs w:val="27"/>
                <w:lang w:eastAsia="ru-RU"/>
              </w:rPr>
              <w:t>Отказ от копирования школьных технологий и форм организации обучения.</w:t>
            </w:r>
          </w:p>
        </w:tc>
      </w:tr>
    </w:tbl>
    <w:p w:rsidR="00373AD1" w:rsidRPr="007C0D29" w:rsidRDefault="00373AD1" w:rsidP="007C0D29">
      <w:pPr>
        <w:ind w:firstLine="708"/>
      </w:pPr>
    </w:p>
    <w:sectPr w:rsidR="00373AD1" w:rsidRPr="007C0D29" w:rsidSect="0037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1037"/>
    <w:multiLevelType w:val="multilevel"/>
    <w:tmpl w:val="5CD86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56BE6"/>
    <w:multiLevelType w:val="multilevel"/>
    <w:tmpl w:val="6D908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A3537"/>
    <w:multiLevelType w:val="multilevel"/>
    <w:tmpl w:val="64F4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D29"/>
    <w:rsid w:val="00020F19"/>
    <w:rsid w:val="00353FF9"/>
    <w:rsid w:val="00373AD1"/>
    <w:rsid w:val="007C0D29"/>
    <w:rsid w:val="0093307F"/>
    <w:rsid w:val="00BC0854"/>
    <w:rsid w:val="00D41FD5"/>
    <w:rsid w:val="00FB7378"/>
    <w:rsid w:val="00FD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D29"/>
    <w:rPr>
      <w:b/>
      <w:bCs/>
    </w:rPr>
  </w:style>
  <w:style w:type="character" w:customStyle="1" w:styleId="apple-converted-space">
    <w:name w:val="apple-converted-space"/>
    <w:basedOn w:val="a0"/>
    <w:rsid w:val="007C0D29"/>
  </w:style>
  <w:style w:type="character" w:styleId="a5">
    <w:name w:val="Emphasis"/>
    <w:basedOn w:val="a0"/>
    <w:uiPriority w:val="20"/>
    <w:qFormat/>
    <w:rsid w:val="007C0D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2016-04-25T08:57:00Z</dcterms:created>
  <dcterms:modified xsi:type="dcterms:W3CDTF">2016-04-25T11:36:00Z</dcterms:modified>
</cp:coreProperties>
</file>